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694" w:rsidRPr="009B7EE7" w:rsidRDefault="001B5694" w:rsidP="001B5694">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29</w:t>
      </w:r>
    </w:p>
    <w:tbl>
      <w:tblPr>
        <w:tblW w:w="0" w:type="auto"/>
        <w:tblLook w:val="01E0" w:firstRow="1" w:lastRow="1" w:firstColumn="1" w:lastColumn="1" w:noHBand="0" w:noVBand="0"/>
      </w:tblPr>
      <w:tblGrid>
        <w:gridCol w:w="3348"/>
        <w:gridCol w:w="5508"/>
      </w:tblGrid>
      <w:tr w:rsidR="001B5694" w:rsidRPr="009B7EE7" w:rsidTr="00B51497">
        <w:tc>
          <w:tcPr>
            <w:tcW w:w="3348" w:type="dxa"/>
          </w:tcPr>
          <w:p w:rsidR="001B5694" w:rsidRPr="009B7EE7" w:rsidRDefault="001B5694"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1B5694" w:rsidRPr="009B7EE7" w:rsidRDefault="001B5694"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1B5694" w:rsidRPr="009B7EE7" w:rsidRDefault="001B5694"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1B5694" w:rsidRPr="009B7EE7" w:rsidTr="00B51497">
        <w:tc>
          <w:tcPr>
            <w:tcW w:w="3348" w:type="dxa"/>
          </w:tcPr>
          <w:p w:rsidR="001B5694" w:rsidRPr="009B7EE7" w:rsidRDefault="001B5694"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..../BB-CQĐXP</w:t>
            </w:r>
          </w:p>
        </w:tc>
        <w:tc>
          <w:tcPr>
            <w:tcW w:w="5508" w:type="dxa"/>
          </w:tcPr>
          <w:p w:rsidR="001B5694" w:rsidRPr="009B7EE7" w:rsidRDefault="001B5694" w:rsidP="00B51497">
            <w:pPr>
              <w:spacing w:before="120"/>
              <w:jc w:val="center"/>
              <w:rPr>
                <w:rFonts w:ascii="Arial" w:hAnsi="Arial" w:cs="Arial"/>
                <w:b/>
                <w:bCs/>
                <w:color w:val="auto"/>
                <w:sz w:val="20"/>
                <w:szCs w:val="20"/>
              </w:rPr>
            </w:pPr>
          </w:p>
        </w:tc>
      </w:tr>
    </w:tbl>
    <w:p w:rsidR="001B5694" w:rsidRPr="009B7EE7" w:rsidRDefault="001B5694" w:rsidP="001B5694">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1B5694" w:rsidRPr="009B7EE7" w:rsidRDefault="001B5694" w:rsidP="001B5694">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1B5694" w:rsidRPr="009B7EE7" w:rsidRDefault="001B5694" w:rsidP="001B5694">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Chuyển hồ sơ và quyết định xử phạt vi phạm hành chính để tổ chức thi hành*</w:t>
      </w:r>
    </w:p>
    <w:p w:rsidR="001B5694" w:rsidRPr="009B7EE7" w:rsidRDefault="001B5694" w:rsidP="001B5694">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Căn cứ Điều 71 Luật Xử lý vi phạm hành chính (sửa đổi, bổ sung năm 2020).</w:t>
      </w:r>
    </w:p>
    <w:p w:rsidR="001B5694" w:rsidRPr="009B7EE7" w:rsidRDefault="001B5694" w:rsidP="001B5694">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Theo yêu cầu của</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p>
    <w:p w:rsidR="001B5694" w:rsidRPr="009B7EE7" w:rsidRDefault="001B5694" w:rsidP="001B5694">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tại</w:t>
      </w:r>
      <w:r w:rsidRPr="009B7EE7">
        <w:rPr>
          <w:rStyle w:val="Vnbnnidung"/>
          <w:rFonts w:ascii="Arial" w:hAnsi="Arial" w:cs="Arial"/>
          <w:vertAlign w:val="superscript"/>
          <w:lang w:eastAsia="vi-VN"/>
        </w:rPr>
        <w:t>(3)</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1B5694" w:rsidRPr="009B7EE7" w:rsidRDefault="001B5694" w:rsidP="001B5694">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1B5694" w:rsidRPr="009B7EE7" w:rsidRDefault="001B5694" w:rsidP="001B5694">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1B5694" w:rsidRPr="009B7EE7" w:rsidRDefault="001B5694" w:rsidP="001B5694">
      <w:pPr>
        <w:pStyle w:val="Vnbnnidung0"/>
        <w:widowControl/>
        <w:tabs>
          <w:tab w:val="left" w:pos="844"/>
          <w:tab w:val="left" w:leader="dot" w:pos="7920"/>
        </w:tabs>
        <w:adjustRightInd w:val="0"/>
        <w:snapToGrid w:val="0"/>
        <w:spacing w:before="120" w:after="0" w:line="240" w:lineRule="auto"/>
        <w:ind w:firstLine="0"/>
        <w:rPr>
          <w:rFonts w:ascii="Arial" w:hAnsi="Arial" w:cs="Arial"/>
        </w:rPr>
      </w:pPr>
      <w:bookmarkStart w:id="0" w:name="bookmark2315"/>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 - Bên bàn giao hồ sơ:</w:t>
      </w:r>
    </w:p>
    <w:p w:rsidR="001B5694" w:rsidRPr="009B7EE7" w:rsidRDefault="001B5694" w:rsidP="001B5694">
      <w:pPr>
        <w:pStyle w:val="Vnbnnidung0"/>
        <w:widowControl/>
        <w:tabs>
          <w:tab w:val="right" w:leader="dot" w:pos="6133"/>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r w:rsidRPr="009B7EE7">
        <w:rPr>
          <w:rStyle w:val="Vnbnnidung"/>
          <w:rFonts w:ascii="Arial" w:hAnsi="Arial" w:cs="Arial"/>
          <w:lang w:eastAsia="vi-VN"/>
        </w:rPr>
        <w:tab/>
      </w:r>
      <w:r w:rsidRPr="009B7EE7">
        <w:rPr>
          <w:rStyle w:val="Vnbnnidung"/>
          <w:rFonts w:ascii="Arial" w:hAnsi="Arial" w:cs="Arial"/>
          <w:lang w:eastAsia="vi-VN"/>
        </w:rPr>
        <w:tab/>
      </w:r>
    </w:p>
    <w:p w:rsidR="001B5694" w:rsidRPr="009B7EE7" w:rsidRDefault="001B5694" w:rsidP="001B5694">
      <w:pPr>
        <w:pStyle w:val="Vnbnnidung0"/>
        <w:widowControl/>
        <w:tabs>
          <w:tab w:val="left" w:leader="dot" w:pos="4539"/>
          <w:tab w:val="left" w:leader="dot" w:pos="4737"/>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1B5694" w:rsidRPr="009B7EE7" w:rsidRDefault="001B5694" w:rsidP="001B5694">
      <w:pPr>
        <w:pStyle w:val="Vnbnnidung0"/>
        <w:widowControl/>
        <w:tabs>
          <w:tab w:val="left" w:pos="873"/>
          <w:tab w:val="left" w:leader="dot" w:pos="7920"/>
        </w:tabs>
        <w:adjustRightInd w:val="0"/>
        <w:snapToGrid w:val="0"/>
        <w:spacing w:before="120" w:after="0" w:line="240" w:lineRule="auto"/>
        <w:ind w:firstLine="0"/>
        <w:rPr>
          <w:rFonts w:ascii="Arial" w:hAnsi="Arial" w:cs="Arial"/>
        </w:rPr>
      </w:pPr>
      <w:bookmarkStart w:id="1" w:name="bookmark2316"/>
      <w:r w:rsidRPr="009B7EE7">
        <w:rPr>
          <w:rStyle w:val="Vnbnnidung"/>
          <w:rFonts w:ascii="Arial" w:hAnsi="Arial" w:cs="Arial"/>
          <w:lang w:eastAsia="vi-VN"/>
        </w:rPr>
        <w:t>2</w:t>
      </w:r>
      <w:bookmarkEnd w:id="1"/>
      <w:r w:rsidRPr="009B7EE7">
        <w:rPr>
          <w:rStyle w:val="Vnbnnidung"/>
          <w:rFonts w:ascii="Arial" w:hAnsi="Arial" w:cs="Arial"/>
          <w:lang w:eastAsia="vi-VN"/>
        </w:rPr>
        <w:t>. Bên nhận bàn giao hồ sơ:</w:t>
      </w:r>
    </w:p>
    <w:p w:rsidR="001B5694" w:rsidRPr="009B7EE7" w:rsidRDefault="001B5694" w:rsidP="001B5694">
      <w:pPr>
        <w:pStyle w:val="Vnbnnidung0"/>
        <w:widowControl/>
        <w:tabs>
          <w:tab w:val="right" w:leader="dot" w:pos="6133"/>
          <w:tab w:val="left" w:pos="634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1B5694" w:rsidRPr="009B7EE7" w:rsidRDefault="001B5694" w:rsidP="001B5694">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1B5694" w:rsidRPr="009B7EE7" w:rsidRDefault="001B5694" w:rsidP="001B5694">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Tiến hành lập biên bản chuyển Quyết định số: ..../QĐ-XPHC ngày .../.../...... của </w:t>
      </w:r>
      <w:r w:rsidRPr="009B7EE7">
        <w:rPr>
          <w:rStyle w:val="Vnbnnidung"/>
          <w:rFonts w:ascii="Arial" w:hAnsi="Arial" w:cs="Arial"/>
          <w:b/>
          <w:bCs/>
          <w:vertAlign w:val="superscript"/>
          <w:lang w:eastAsia="vi-VN"/>
        </w:rPr>
        <w:t>(4)</w:t>
      </w:r>
      <w:r w:rsidRPr="009B7EE7">
        <w:rPr>
          <w:rStyle w:val="Vnbnnidung"/>
          <w:rFonts w:ascii="Arial" w:hAnsi="Arial" w:cs="Arial"/>
          <w:b/>
          <w:bCs/>
          <w:lang w:eastAsia="vi-VN"/>
        </w:rPr>
        <w:t xml:space="preserve"> ........................................... xử phạt vi phạm hành chính để tổ chức thi hành</w:t>
      </w:r>
    </w:p>
    <w:p w:rsidR="001B5694" w:rsidRPr="009B7EE7" w:rsidRDefault="001B5694" w:rsidP="001B5694">
      <w:pPr>
        <w:pStyle w:val="Vnbnnidung0"/>
        <w:widowControl/>
        <w:tabs>
          <w:tab w:val="left" w:leader="dot" w:pos="7920"/>
          <w:tab w:val="left" w:leader="dot" w:pos="8127"/>
          <w:tab w:val="left" w:leader="dot" w:pos="8327"/>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1. Hồ sơ, tài liệu, gồm:</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1B5694" w:rsidRPr="009B7EE7" w:rsidRDefault="001B5694" w:rsidP="001B5694">
      <w:pPr>
        <w:pStyle w:val="Vnbnnidung0"/>
        <w:widowControl/>
        <w:tabs>
          <w:tab w:val="left" w:leader="dot" w:pos="7920"/>
          <w:tab w:val="left" w:leader="dot" w:pos="8127"/>
          <w:tab w:val="left" w:leader="dot" w:pos="8327"/>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1B5694" w:rsidRPr="009B7EE7" w:rsidRDefault="001B5694" w:rsidP="001B5694">
      <w:pPr>
        <w:pStyle w:val="Vnbnnidung0"/>
        <w:widowControl/>
        <w:tabs>
          <w:tab w:val="left" w:leader="dot" w:pos="7920"/>
          <w:tab w:val="left" w:leader="dot" w:pos="8127"/>
          <w:tab w:val="left" w:leader="dot" w:pos="8327"/>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1B5694" w:rsidRPr="009B7EE7" w:rsidRDefault="001B5694" w:rsidP="001B5694">
      <w:pPr>
        <w:pStyle w:val="Chthchbng0"/>
        <w:widowControl/>
        <w:adjustRightInd w:val="0"/>
        <w:snapToGrid w:val="0"/>
        <w:spacing w:before="120" w:line="240" w:lineRule="auto"/>
        <w:rPr>
          <w:sz w:val="20"/>
          <w:szCs w:val="20"/>
        </w:rPr>
      </w:pPr>
      <w:r w:rsidRPr="009B7EE7">
        <w:rPr>
          <w:rStyle w:val="Chthchbng"/>
          <w:b/>
          <w:bCs/>
          <w:sz w:val="20"/>
          <w:szCs w:val="20"/>
          <w:lang w:eastAsia="vi-VN"/>
        </w:rPr>
        <w:t>2. Các tang vật, phương tiện vi phạm hành chính bị tạm giữ được chuyển giao, gồm:</w:t>
      </w:r>
    </w:p>
    <w:tbl>
      <w:tblPr>
        <w:tblW w:w="5000" w:type="pct"/>
        <w:tblCellMar>
          <w:left w:w="0" w:type="dxa"/>
          <w:right w:w="0" w:type="dxa"/>
        </w:tblCellMar>
        <w:tblLook w:val="0000" w:firstRow="0" w:lastRow="0" w:firstColumn="0" w:lastColumn="0" w:noHBand="0" w:noVBand="0"/>
      </w:tblPr>
      <w:tblGrid>
        <w:gridCol w:w="809"/>
        <w:gridCol w:w="1752"/>
        <w:gridCol w:w="1295"/>
        <w:gridCol w:w="992"/>
        <w:gridCol w:w="1230"/>
        <w:gridCol w:w="1742"/>
        <w:gridCol w:w="1196"/>
      </w:tblGrid>
      <w:tr w:rsidR="001B5694" w:rsidRPr="009B7EE7" w:rsidTr="00B51497">
        <w:tblPrEx>
          <w:tblCellMar>
            <w:top w:w="0" w:type="dxa"/>
            <w:left w:w="0" w:type="dxa"/>
            <w:bottom w:w="0" w:type="dxa"/>
            <w:right w:w="0" w:type="dxa"/>
          </w:tblCellMar>
        </w:tblPrEx>
        <w:tc>
          <w:tcPr>
            <w:tcW w:w="449" w:type="pct"/>
            <w:tcBorders>
              <w:top w:val="single" w:sz="4" w:space="0" w:color="auto"/>
              <w:left w:val="single" w:sz="4" w:space="0" w:color="auto"/>
              <w:bottom w:val="nil"/>
              <w:right w:val="nil"/>
            </w:tcBorders>
            <w:shd w:val="clear" w:color="auto" w:fill="FFFFFF"/>
            <w:vAlign w:val="center"/>
          </w:tcPr>
          <w:p w:rsidR="001B5694" w:rsidRPr="009B7EE7" w:rsidRDefault="001B5694"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972" w:type="pct"/>
            <w:tcBorders>
              <w:top w:val="single" w:sz="4" w:space="0" w:color="auto"/>
              <w:left w:val="single" w:sz="4" w:space="0" w:color="auto"/>
              <w:bottom w:val="nil"/>
              <w:right w:val="nil"/>
            </w:tcBorders>
            <w:shd w:val="clear" w:color="auto" w:fill="FFFFFF"/>
            <w:vAlign w:val="center"/>
          </w:tcPr>
          <w:p w:rsidR="001B5694" w:rsidRPr="009B7EE7" w:rsidRDefault="001B5694"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tang vật, phương tiện</w:t>
            </w:r>
          </w:p>
        </w:tc>
        <w:tc>
          <w:tcPr>
            <w:tcW w:w="718" w:type="pct"/>
            <w:tcBorders>
              <w:top w:val="single" w:sz="4" w:space="0" w:color="auto"/>
              <w:left w:val="single" w:sz="4" w:space="0" w:color="auto"/>
              <w:bottom w:val="nil"/>
              <w:right w:val="nil"/>
            </w:tcBorders>
            <w:shd w:val="clear" w:color="auto" w:fill="FFFFFF"/>
            <w:vAlign w:val="center"/>
          </w:tcPr>
          <w:p w:rsidR="001B5694" w:rsidRPr="009B7EE7" w:rsidRDefault="001B5694"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Đơn vị tính</w:t>
            </w:r>
          </w:p>
        </w:tc>
        <w:tc>
          <w:tcPr>
            <w:tcW w:w="550" w:type="pct"/>
            <w:tcBorders>
              <w:top w:val="single" w:sz="4" w:space="0" w:color="auto"/>
              <w:left w:val="single" w:sz="4" w:space="0" w:color="auto"/>
              <w:bottom w:val="nil"/>
              <w:right w:val="nil"/>
            </w:tcBorders>
            <w:shd w:val="clear" w:color="auto" w:fill="FFFFFF"/>
            <w:vAlign w:val="center"/>
          </w:tcPr>
          <w:p w:rsidR="001B5694" w:rsidRPr="009B7EE7" w:rsidRDefault="001B5694"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682" w:type="pct"/>
            <w:tcBorders>
              <w:top w:val="single" w:sz="4" w:space="0" w:color="auto"/>
              <w:left w:val="single" w:sz="4" w:space="0" w:color="auto"/>
              <w:bottom w:val="nil"/>
              <w:right w:val="nil"/>
            </w:tcBorders>
            <w:shd w:val="clear" w:color="auto" w:fill="FFFFFF"/>
            <w:vAlign w:val="center"/>
          </w:tcPr>
          <w:p w:rsidR="001B5694" w:rsidRPr="009B7EE7" w:rsidRDefault="001B5694"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Chủng loại</w:t>
            </w:r>
          </w:p>
        </w:tc>
        <w:tc>
          <w:tcPr>
            <w:tcW w:w="966" w:type="pct"/>
            <w:tcBorders>
              <w:top w:val="single" w:sz="4" w:space="0" w:color="auto"/>
              <w:left w:val="single" w:sz="4" w:space="0" w:color="auto"/>
              <w:bottom w:val="nil"/>
              <w:right w:val="nil"/>
            </w:tcBorders>
            <w:shd w:val="clear" w:color="auto" w:fill="FFFFFF"/>
            <w:vAlign w:val="center"/>
          </w:tcPr>
          <w:p w:rsidR="001B5694" w:rsidRPr="009B7EE7" w:rsidRDefault="001B5694"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p>
        </w:tc>
        <w:tc>
          <w:tcPr>
            <w:tcW w:w="663" w:type="pct"/>
            <w:tcBorders>
              <w:top w:val="single" w:sz="4" w:space="0" w:color="auto"/>
              <w:left w:val="single" w:sz="4" w:space="0" w:color="auto"/>
              <w:bottom w:val="nil"/>
              <w:right w:val="single" w:sz="4" w:space="0" w:color="auto"/>
            </w:tcBorders>
            <w:shd w:val="clear" w:color="auto" w:fill="FFFFFF"/>
            <w:vAlign w:val="center"/>
          </w:tcPr>
          <w:p w:rsidR="001B5694" w:rsidRPr="009B7EE7" w:rsidRDefault="001B5694"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1B5694" w:rsidRPr="009B7EE7" w:rsidTr="00B51497">
        <w:tblPrEx>
          <w:tblCellMar>
            <w:top w:w="0" w:type="dxa"/>
            <w:left w:w="0" w:type="dxa"/>
            <w:bottom w:w="0" w:type="dxa"/>
            <w:right w:w="0" w:type="dxa"/>
          </w:tblCellMar>
        </w:tblPrEx>
        <w:tc>
          <w:tcPr>
            <w:tcW w:w="449" w:type="pct"/>
            <w:tcBorders>
              <w:top w:val="single" w:sz="4" w:space="0" w:color="auto"/>
              <w:left w:val="single" w:sz="4" w:space="0" w:color="auto"/>
              <w:bottom w:val="nil"/>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972" w:type="pct"/>
            <w:tcBorders>
              <w:top w:val="single" w:sz="4" w:space="0" w:color="auto"/>
              <w:left w:val="single" w:sz="4" w:space="0" w:color="auto"/>
              <w:bottom w:val="nil"/>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718" w:type="pct"/>
            <w:tcBorders>
              <w:top w:val="single" w:sz="4" w:space="0" w:color="auto"/>
              <w:left w:val="single" w:sz="4" w:space="0" w:color="auto"/>
              <w:bottom w:val="nil"/>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550" w:type="pct"/>
            <w:tcBorders>
              <w:top w:val="single" w:sz="4" w:space="0" w:color="auto"/>
              <w:left w:val="single" w:sz="4" w:space="0" w:color="auto"/>
              <w:bottom w:val="nil"/>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682" w:type="pct"/>
            <w:tcBorders>
              <w:top w:val="single" w:sz="4" w:space="0" w:color="auto"/>
              <w:left w:val="single" w:sz="4" w:space="0" w:color="auto"/>
              <w:bottom w:val="nil"/>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966" w:type="pct"/>
            <w:tcBorders>
              <w:top w:val="single" w:sz="4" w:space="0" w:color="auto"/>
              <w:left w:val="single" w:sz="4" w:space="0" w:color="auto"/>
              <w:bottom w:val="nil"/>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663" w:type="pct"/>
            <w:tcBorders>
              <w:top w:val="single" w:sz="4" w:space="0" w:color="auto"/>
              <w:left w:val="single" w:sz="4" w:space="0" w:color="auto"/>
              <w:bottom w:val="nil"/>
              <w:right w:val="single" w:sz="4" w:space="0" w:color="auto"/>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r>
      <w:tr w:rsidR="001B5694" w:rsidRPr="009B7EE7" w:rsidTr="00B51497">
        <w:tblPrEx>
          <w:tblCellMar>
            <w:top w:w="0" w:type="dxa"/>
            <w:left w:w="0" w:type="dxa"/>
            <w:bottom w:w="0" w:type="dxa"/>
            <w:right w:w="0" w:type="dxa"/>
          </w:tblCellMar>
        </w:tblPrEx>
        <w:tc>
          <w:tcPr>
            <w:tcW w:w="449" w:type="pct"/>
            <w:tcBorders>
              <w:top w:val="single" w:sz="4" w:space="0" w:color="auto"/>
              <w:left w:val="single" w:sz="4" w:space="0" w:color="auto"/>
              <w:bottom w:val="single" w:sz="4" w:space="0" w:color="auto"/>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972" w:type="pct"/>
            <w:tcBorders>
              <w:top w:val="single" w:sz="4" w:space="0" w:color="auto"/>
              <w:left w:val="single" w:sz="4" w:space="0" w:color="auto"/>
              <w:bottom w:val="single" w:sz="4" w:space="0" w:color="auto"/>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718" w:type="pct"/>
            <w:tcBorders>
              <w:top w:val="single" w:sz="4" w:space="0" w:color="auto"/>
              <w:left w:val="single" w:sz="4" w:space="0" w:color="auto"/>
              <w:bottom w:val="single" w:sz="4" w:space="0" w:color="auto"/>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550" w:type="pct"/>
            <w:tcBorders>
              <w:top w:val="single" w:sz="4" w:space="0" w:color="auto"/>
              <w:left w:val="single" w:sz="4" w:space="0" w:color="auto"/>
              <w:bottom w:val="single" w:sz="4" w:space="0" w:color="auto"/>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682" w:type="pct"/>
            <w:tcBorders>
              <w:top w:val="single" w:sz="4" w:space="0" w:color="auto"/>
              <w:left w:val="single" w:sz="4" w:space="0" w:color="auto"/>
              <w:bottom w:val="single" w:sz="4" w:space="0" w:color="auto"/>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966" w:type="pct"/>
            <w:tcBorders>
              <w:top w:val="single" w:sz="4" w:space="0" w:color="auto"/>
              <w:left w:val="single" w:sz="4" w:space="0" w:color="auto"/>
              <w:bottom w:val="single" w:sz="4" w:space="0" w:color="auto"/>
              <w:right w:val="nil"/>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c>
          <w:tcPr>
            <w:tcW w:w="663" w:type="pct"/>
            <w:tcBorders>
              <w:top w:val="single" w:sz="4" w:space="0" w:color="auto"/>
              <w:left w:val="single" w:sz="4" w:space="0" w:color="auto"/>
              <w:bottom w:val="single" w:sz="4" w:space="0" w:color="auto"/>
              <w:right w:val="single" w:sz="4" w:space="0" w:color="auto"/>
            </w:tcBorders>
            <w:shd w:val="clear" w:color="auto" w:fill="FFFFFF"/>
          </w:tcPr>
          <w:p w:rsidR="001B5694" w:rsidRPr="009B7EE7" w:rsidRDefault="001B5694" w:rsidP="00B51497">
            <w:pPr>
              <w:widowControl/>
              <w:adjustRightInd w:val="0"/>
              <w:snapToGrid w:val="0"/>
              <w:spacing w:before="120"/>
              <w:jc w:val="center"/>
              <w:rPr>
                <w:rFonts w:ascii="Arial" w:hAnsi="Arial" w:cs="Arial"/>
                <w:color w:val="auto"/>
                <w:sz w:val="20"/>
                <w:szCs w:val="20"/>
                <w:lang w:eastAsia="zh-CN"/>
              </w:rPr>
            </w:pPr>
          </w:p>
        </w:tc>
      </w:tr>
    </w:tbl>
    <w:p w:rsidR="001B5694" w:rsidRPr="009B7EE7" w:rsidRDefault="001B5694" w:rsidP="001B5694">
      <w:pPr>
        <w:pStyle w:val="Chthchbng0"/>
        <w:widowControl/>
        <w:adjustRightInd w:val="0"/>
        <w:snapToGrid w:val="0"/>
        <w:spacing w:before="120" w:line="240" w:lineRule="auto"/>
        <w:rPr>
          <w:sz w:val="20"/>
          <w:szCs w:val="20"/>
        </w:rPr>
      </w:pPr>
      <w:r w:rsidRPr="009B7EE7">
        <w:rPr>
          <w:rStyle w:val="Chthchbng"/>
          <w:b/>
          <w:bCs/>
          <w:sz w:val="20"/>
          <w:szCs w:val="20"/>
          <w:lang w:eastAsia="vi-VN"/>
        </w:rPr>
        <w:t>Đại diện bên nhận bàn giao đã kiểm tra, nhận đủ các tài liệu có trong hồ sơ và tang vật, phương tiện vi phạm hành chính nêu trên.</w:t>
      </w:r>
    </w:p>
    <w:p w:rsidR="001B5694" w:rsidRPr="009B7EE7" w:rsidRDefault="001B5694" w:rsidP="001B5694">
      <w:pPr>
        <w:pStyle w:val="Vnbnnidung0"/>
        <w:widowControl/>
        <w:tabs>
          <w:tab w:val="right" w:leader="dot" w:pos="7102"/>
          <w:tab w:val="left" w:pos="7307"/>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lập xong hồi .... giờ .... phút, ngày ..../..../...... gồm .... tờ, được lập thành .... bản có nội dung và giá trị như nhau; đã đọc lại cho những người có tên nêu trên cùng nghe, công nhận là đúng và cùng ký tên dưới đây; bên bàn giao hồ sơ, bên nhận bàn giao hồ sơ mỗi bên giữ 01 bản, 01 bản lưu hồ sơ.</w:t>
      </w:r>
    </w:p>
    <w:p w:rsidR="001B5694" w:rsidRPr="009B7EE7" w:rsidRDefault="001B5694" w:rsidP="001B5694">
      <w:pPr>
        <w:pStyle w:val="Vnbnnidung0"/>
        <w:widowControl/>
        <w:tabs>
          <w:tab w:val="right" w:leader="dot" w:pos="7102"/>
          <w:tab w:val="left" w:pos="7307"/>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578"/>
        <w:gridCol w:w="4427"/>
      </w:tblGrid>
      <w:tr w:rsidR="001B5694" w:rsidRPr="009B7EE7" w:rsidTr="00B51497">
        <w:trPr>
          <w:trHeight w:val="460"/>
          <w:jc w:val="center"/>
        </w:trPr>
        <w:tc>
          <w:tcPr>
            <w:tcW w:w="4578" w:type="dxa"/>
          </w:tcPr>
          <w:p w:rsidR="001B5694" w:rsidRPr="009B7EE7" w:rsidRDefault="001B5694"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highlight w:val="white"/>
                <w:lang w:eastAsia="vi-VN"/>
              </w:rPr>
              <w:t>BÊN NHẬN BÀN GIAO</w:t>
            </w:r>
            <w:r w:rsidRPr="009B7EE7">
              <w:rPr>
                <w:rFonts w:ascii="Arial" w:hAnsi="Arial" w:cs="Arial"/>
              </w:rPr>
              <w:br/>
            </w:r>
            <w:r w:rsidRPr="009B7EE7">
              <w:rPr>
                <w:rStyle w:val="Vnbnnidung"/>
                <w:rFonts w:ascii="Arial" w:hAnsi="Arial" w:cs="Arial"/>
                <w:i/>
                <w:iCs/>
                <w:lang w:eastAsia="vi-VN"/>
              </w:rPr>
              <w:t>(Ký, ghi rõ chức vụ, họ và tên)</w:t>
            </w:r>
          </w:p>
        </w:tc>
        <w:tc>
          <w:tcPr>
            <w:tcW w:w="4427" w:type="dxa"/>
          </w:tcPr>
          <w:p w:rsidR="001B5694" w:rsidRPr="009B7EE7" w:rsidRDefault="001B5694" w:rsidP="00B51497">
            <w:pPr>
              <w:widowControl/>
              <w:spacing w:before="120"/>
              <w:jc w:val="center"/>
              <w:rPr>
                <w:rFonts w:ascii="Arial" w:hAnsi="Arial" w:cs="Arial"/>
                <w:color w:val="auto"/>
                <w:sz w:val="20"/>
                <w:szCs w:val="20"/>
                <w:lang w:val="en-US"/>
              </w:rPr>
            </w:pPr>
            <w:r w:rsidRPr="009B7EE7">
              <w:rPr>
                <w:rStyle w:val="Vnbnnidung"/>
                <w:rFonts w:ascii="Arial" w:hAnsi="Arial" w:cs="Arial"/>
                <w:b/>
                <w:bCs/>
                <w:color w:val="auto"/>
                <w:sz w:val="20"/>
                <w:szCs w:val="20"/>
              </w:rPr>
              <w:t>BÊN BÀN GIAO</w:t>
            </w:r>
            <w:r w:rsidRPr="009B7EE7">
              <w:rPr>
                <w:rFonts w:ascii="Arial" w:hAnsi="Arial" w:cs="Arial"/>
                <w:color w:val="auto"/>
                <w:sz w:val="20"/>
                <w:szCs w:val="20"/>
              </w:rPr>
              <w:br/>
            </w:r>
            <w:r w:rsidRPr="009B7EE7">
              <w:rPr>
                <w:rStyle w:val="Vnbnnidung"/>
                <w:rFonts w:ascii="Arial" w:hAnsi="Arial" w:cs="Arial"/>
                <w:i/>
                <w:iCs/>
                <w:color w:val="auto"/>
                <w:sz w:val="20"/>
                <w:szCs w:val="20"/>
              </w:rPr>
              <w:t>(Ký, ghi rõ chức vụ, họ và tên)</w:t>
            </w:r>
          </w:p>
        </w:tc>
      </w:tr>
    </w:tbl>
    <w:p w:rsidR="001B5694" w:rsidRPr="009B7EE7" w:rsidRDefault="001B5694" w:rsidP="001B5694">
      <w:pPr>
        <w:widowControl/>
        <w:adjustRightInd w:val="0"/>
        <w:snapToGrid w:val="0"/>
        <w:spacing w:before="120"/>
        <w:rPr>
          <w:rStyle w:val="Vnbnnidung2"/>
          <w:rFonts w:ascii="Arial" w:hAnsi="Arial" w:cs="Arial"/>
          <w:sz w:val="20"/>
          <w:szCs w:val="20"/>
        </w:rPr>
      </w:pPr>
    </w:p>
    <w:p w:rsidR="001B5694" w:rsidRPr="009B7EE7" w:rsidRDefault="001B5694" w:rsidP="001B5694">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1B5694" w:rsidRPr="009B7EE7" w:rsidRDefault="001B5694" w:rsidP="001B5694">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lastRenderedPageBreak/>
        <w:t>* Mẫu này được sử dụng để lập biên bản chuyển hồ sơ và quyết định xử phạt vi phạm hành chính để tổ chức thi hành quy định tại Điều 71 Luật Xử lý vi phạm hành chính (sửa đổi, bổ sung năm 2020).</w:t>
      </w:r>
    </w:p>
    <w:p w:rsidR="001B5694" w:rsidRPr="009B7EE7" w:rsidRDefault="001B5694" w:rsidP="001B5694">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1B5694" w:rsidRPr="009B7EE7" w:rsidRDefault="001B5694" w:rsidP="001B5694">
      <w:pPr>
        <w:widowControl/>
        <w:tabs>
          <w:tab w:val="left" w:pos="1054"/>
        </w:tabs>
        <w:adjustRightInd w:val="0"/>
        <w:snapToGrid w:val="0"/>
        <w:spacing w:before="120"/>
        <w:rPr>
          <w:rFonts w:ascii="Arial" w:hAnsi="Arial" w:cs="Arial"/>
          <w:sz w:val="20"/>
          <w:szCs w:val="20"/>
        </w:rPr>
      </w:pPr>
      <w:bookmarkStart w:id="2" w:name="bookmark2317"/>
      <w:r w:rsidRPr="009B7EE7">
        <w:rPr>
          <w:rStyle w:val="Vnbnnidung2"/>
          <w:rFonts w:ascii="Arial" w:hAnsi="Arial" w:cs="Arial"/>
          <w:sz w:val="20"/>
          <w:szCs w:val="20"/>
          <w:vertAlign w:val="superscript"/>
        </w:rPr>
        <w:t>(</w:t>
      </w:r>
      <w:bookmarkEnd w:id="2"/>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1B5694" w:rsidRPr="009B7EE7" w:rsidRDefault="001B5694" w:rsidP="001B5694">
      <w:pPr>
        <w:widowControl/>
        <w:tabs>
          <w:tab w:val="left" w:pos="1054"/>
        </w:tabs>
        <w:adjustRightInd w:val="0"/>
        <w:snapToGrid w:val="0"/>
        <w:spacing w:before="120"/>
        <w:rPr>
          <w:rFonts w:ascii="Arial" w:hAnsi="Arial" w:cs="Arial"/>
          <w:sz w:val="20"/>
          <w:szCs w:val="20"/>
        </w:rPr>
      </w:pPr>
      <w:bookmarkStart w:id="3" w:name="bookmark2318"/>
      <w:r w:rsidRPr="009B7EE7">
        <w:rPr>
          <w:rStyle w:val="Vnbnnidung2"/>
          <w:rFonts w:ascii="Arial" w:hAnsi="Arial" w:cs="Arial"/>
          <w:sz w:val="20"/>
          <w:szCs w:val="20"/>
          <w:vertAlign w:val="superscript"/>
        </w:rPr>
        <w:t>(</w:t>
      </w:r>
      <w:bookmarkEnd w:id="3"/>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họ và tên của cá nhân/người đại diện của tổ chức vi phạm hành chính.</w:t>
      </w:r>
    </w:p>
    <w:p w:rsidR="001B5694" w:rsidRPr="009B7EE7" w:rsidRDefault="001B5694" w:rsidP="001B5694">
      <w:pPr>
        <w:widowControl/>
        <w:tabs>
          <w:tab w:val="left" w:pos="1054"/>
        </w:tabs>
        <w:adjustRightInd w:val="0"/>
        <w:snapToGrid w:val="0"/>
        <w:spacing w:before="120"/>
        <w:rPr>
          <w:rFonts w:ascii="Arial" w:hAnsi="Arial" w:cs="Arial"/>
          <w:sz w:val="20"/>
          <w:szCs w:val="20"/>
        </w:rPr>
      </w:pPr>
      <w:bookmarkStart w:id="4" w:name="bookmark2319"/>
      <w:r w:rsidRPr="009B7EE7">
        <w:rPr>
          <w:rStyle w:val="Vnbnnidung2"/>
          <w:rFonts w:ascii="Arial" w:hAnsi="Arial" w:cs="Arial"/>
          <w:sz w:val="20"/>
          <w:szCs w:val="20"/>
          <w:vertAlign w:val="superscript"/>
        </w:rPr>
        <w:t>(</w:t>
      </w:r>
      <w:bookmarkEnd w:id="4"/>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địa chỉ trụ sở cơ quan của người có thẩm quyền lập biên bản.</w:t>
      </w:r>
    </w:p>
    <w:p w:rsidR="001B5694" w:rsidRPr="009B7EE7" w:rsidRDefault="001B5694" w:rsidP="001B5694">
      <w:pPr>
        <w:widowControl/>
        <w:tabs>
          <w:tab w:val="left" w:pos="1054"/>
        </w:tabs>
        <w:adjustRightInd w:val="0"/>
        <w:snapToGrid w:val="0"/>
        <w:spacing w:before="120"/>
        <w:rPr>
          <w:rFonts w:ascii="Arial" w:hAnsi="Arial" w:cs="Arial"/>
          <w:sz w:val="20"/>
          <w:szCs w:val="20"/>
        </w:rPr>
      </w:pPr>
      <w:bookmarkStart w:id="5" w:name="bookmark2320"/>
      <w:r w:rsidRPr="009B7EE7">
        <w:rPr>
          <w:rStyle w:val="Vnbnnidung2"/>
          <w:rFonts w:ascii="Arial" w:hAnsi="Arial" w:cs="Arial"/>
          <w:sz w:val="20"/>
          <w:szCs w:val="20"/>
          <w:vertAlign w:val="superscript"/>
        </w:rPr>
        <w:t>(</w:t>
      </w:r>
      <w:bookmarkEnd w:id="5"/>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chức danh và tên cơ quan của người có thẩm quyền ra quyết định xử phạt vi phạm hành chính.</w:t>
      </w:r>
    </w:p>
    <w:p w:rsidR="001B5694" w:rsidRPr="009B7EE7" w:rsidRDefault="001B5694" w:rsidP="001B5694">
      <w:pPr>
        <w:widowControl/>
        <w:tabs>
          <w:tab w:val="left" w:pos="1054"/>
        </w:tabs>
        <w:adjustRightInd w:val="0"/>
        <w:snapToGrid w:val="0"/>
        <w:spacing w:before="120"/>
        <w:rPr>
          <w:rStyle w:val="Vnbnnidung2"/>
          <w:rFonts w:ascii="Arial" w:hAnsi="Arial" w:cs="Arial"/>
          <w:sz w:val="20"/>
          <w:szCs w:val="20"/>
        </w:rPr>
      </w:pPr>
      <w:bookmarkStart w:id="6" w:name="bookmark2321"/>
      <w:r w:rsidRPr="009B7EE7">
        <w:rPr>
          <w:rStyle w:val="Vnbnnidung2"/>
          <w:rFonts w:ascii="Arial" w:hAnsi="Arial" w:cs="Arial"/>
          <w:sz w:val="20"/>
          <w:szCs w:val="20"/>
          <w:vertAlign w:val="superscript"/>
        </w:rPr>
        <w:t>(</w:t>
      </w:r>
      <w:bookmarkEnd w:id="6"/>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rõ số lượng, tên các loại biên bản, quyết định, tài liệu có trong hồ sơ.</w:t>
      </w:r>
    </w:p>
    <w:p w:rsidR="001F6943" w:rsidRDefault="001F6943">
      <w:bookmarkStart w:id="7" w:name="_GoBack"/>
      <w:bookmarkEnd w:id="7"/>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694"/>
    <w:rsid w:val="001B5694"/>
    <w:rsid w:val="001F694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05D52-0051-44D0-BDDE-1588544BE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694"/>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1B5694"/>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1B5694"/>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1B5694"/>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1B5694"/>
    <w:rPr>
      <w:rFonts w:ascii="Times New Roman" w:hAnsi="Times New Roman" w:cs="Times New Roman"/>
      <w:noProof/>
      <w:sz w:val="20"/>
      <w:szCs w:val="20"/>
      <w:shd w:val="clear" w:color="auto" w:fill="FFFFFF"/>
    </w:rPr>
  </w:style>
  <w:style w:type="paragraph" w:customStyle="1" w:styleId="Khc0">
    <w:name w:val="Khác"/>
    <w:basedOn w:val="Normal"/>
    <w:link w:val="Khc"/>
    <w:rsid w:val="001B5694"/>
    <w:pPr>
      <w:shd w:val="clear" w:color="auto" w:fill="FFFFFF"/>
    </w:pPr>
    <w:rPr>
      <w:rFonts w:ascii="Times New Roman" w:eastAsiaTheme="minorHAnsi" w:hAnsi="Times New Roman" w:cs="Times New Roman"/>
      <w:noProof/>
      <w:color w:val="auto"/>
      <w:sz w:val="20"/>
      <w:szCs w:val="20"/>
      <w:lang w:eastAsia="en-US"/>
    </w:rPr>
  </w:style>
  <w:style w:type="character" w:customStyle="1" w:styleId="Chthchbng">
    <w:name w:val="Chú thích bảng_"/>
    <w:basedOn w:val="DefaultParagraphFont"/>
    <w:link w:val="Chthchbng0"/>
    <w:locked/>
    <w:rsid w:val="001B5694"/>
    <w:rPr>
      <w:rFonts w:ascii="Arial" w:hAnsi="Arial" w:cs="Arial"/>
      <w:b/>
      <w:bCs/>
      <w:sz w:val="12"/>
      <w:szCs w:val="12"/>
      <w:shd w:val="clear" w:color="auto" w:fill="FFFFFF"/>
    </w:rPr>
  </w:style>
  <w:style w:type="paragraph" w:customStyle="1" w:styleId="Chthchbng0">
    <w:name w:val="Chú thích bảng"/>
    <w:basedOn w:val="Normal"/>
    <w:link w:val="Chthchbng"/>
    <w:rsid w:val="001B5694"/>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Vnbnnidung">
    <w:name w:val="Văn bản nội dung_"/>
    <w:link w:val="Vnbnnidung0"/>
    <w:locked/>
    <w:rsid w:val="001B5694"/>
  </w:style>
  <w:style w:type="paragraph" w:customStyle="1" w:styleId="Vnbnnidung0">
    <w:name w:val="Văn bản nội dung"/>
    <w:basedOn w:val="Normal"/>
    <w:link w:val="Vnbnnidung"/>
    <w:rsid w:val="001B5694"/>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2021-12-31T01:51:00Z</dcterms:created>
  <dcterms:modified xsi:type="dcterms:W3CDTF">2021-12-31T01:51:00Z</dcterms:modified>
</cp:coreProperties>
</file>